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start"/>
        <w:rPr/>
      </w:pPr>
      <w:r>
        <w:rPr>
          <w:rFonts w:ascii="Calibri" w:hAnsi="Calibri"/>
          <w:color w:val="000000"/>
          <w:sz w:val="24"/>
          <w:szCs w:val="24"/>
        </w:rPr>
        <w:t xml:space="preserve">Anlage </w:t>
      </w:r>
      <w:r>
        <w:rPr>
          <w:rFonts w:ascii="Calibri" w:hAnsi="Calibri"/>
          <w:color w:val="000000"/>
          <w:sz w:val="24"/>
          <w:szCs w:val="24"/>
        </w:rPr>
        <w:t>0</w:t>
      </w:r>
      <w:r>
        <w:rPr>
          <w:rFonts w:ascii="Calibri" w:hAnsi="Calibri"/>
          <w:color w:val="000000"/>
          <w:sz w:val="24"/>
          <w:szCs w:val="24"/>
        </w:rPr>
        <w:t>1 – Originalfassungen der Maßnahmen</w:t>
      </w:r>
      <w:r>
        <w:rPr>
          <w:rFonts w:ascii="Calibri" w:hAnsi="Calibri"/>
          <w:color w:val="000000"/>
          <w:sz w:val="24"/>
          <w:szCs w:val="24"/>
        </w:rPr>
        <w:t xml:space="preserve"> </w:t>
      </w:r>
    </w:p>
    <w:p>
      <w:pPr>
        <w:pStyle w:val="Title"/>
        <w:jc w:val="start"/>
        <w:rPr/>
      </w:pPr>
      <w:r>
        <w:rPr>
          <w:rStyle w:val="Strong"/>
          <w:rFonts w:ascii="Calibri" w:hAnsi="Calibri"/>
          <w:b/>
          <w:bCs/>
          <w:color w:val="000000"/>
          <w:sz w:val="18"/>
          <w:szCs w:val="18"/>
        </w:rPr>
        <w:t xml:space="preserve">Änderungsantrag </w:t>
      </w:r>
      <w:r>
        <w:rPr>
          <w:rStyle w:val="Strong"/>
          <w:rFonts w:cs="Calibri" w:ascii="Calibri" w:hAnsi="Calibri"/>
          <w:b/>
          <w:color w:val="000000"/>
          <w:sz w:val="18"/>
          <w:szCs w:val="18"/>
        </w:rPr>
        <w:t xml:space="preserve">zum kommunenscharfen Klimaanpassungskonzept – Originalfassungen der Maßnahmen </w:t>
      </w:r>
      <w:r>
        <w:rPr>
          <w:rStyle w:val="Strong"/>
          <w:rFonts w:cs="Calibri" w:ascii="Calibri" w:hAnsi="Calibri"/>
          <w:b/>
          <w:color w:val="000000"/>
          <w:sz w:val="18"/>
          <w:szCs w:val="18"/>
        </w:rPr>
        <w:t>von</w:t>
      </w:r>
      <w:r>
        <w:rPr>
          <w:rStyle w:val="Strong"/>
          <w:rFonts w:cs="Calibri" w:ascii="Calibri" w:hAnsi="Calibri"/>
          <w:b/>
          <w:color w:val="000000"/>
          <w:sz w:val="18"/>
          <w:szCs w:val="18"/>
        </w:rPr>
        <w:t xml:space="preserve"> </w:t>
      </w:r>
      <w:r>
        <w:rPr>
          <w:rStyle w:val="Strong"/>
          <w:rFonts w:ascii="Calibri" w:hAnsi="Calibri"/>
          <w:b/>
          <w:bCs/>
          <w:color w:val="000000"/>
          <w:sz w:val="18"/>
          <w:szCs w:val="18"/>
        </w:rPr>
        <w:t>Fraktion BÜNDNIS 90/DIE GRÜNEN</w:t>
      </w:r>
      <w:r>
        <w:rPr>
          <w:rStyle w:val="Strong"/>
          <w:rFonts w:ascii="Calibri" w:hAnsi="Calibri"/>
          <w:b/>
          <w:bCs/>
          <w:color w:val="000000"/>
          <w:sz w:val="18"/>
          <w:szCs w:val="18"/>
        </w:rPr>
        <w:t xml:space="preserve">, </w:t>
      </w:r>
      <w:r>
        <w:rPr>
          <w:rStyle w:val="Strong"/>
          <w:rFonts w:ascii="Calibri" w:hAnsi="Calibri"/>
          <w:b/>
          <w:bCs/>
          <w:color w:val="000000"/>
          <w:sz w:val="18"/>
          <w:szCs w:val="18"/>
        </w:rPr>
        <w:t xml:space="preserve">Stadtverordnetenversammlung 01.10.2026 </w:t>
        <w:br/>
        <w:br/>
      </w:r>
      <w:r>
        <w:rPr>
          <w:rFonts w:ascii="Arial" w:hAnsi="Arial"/>
          <w:i/>
          <w:sz w:val="18"/>
        </w:rPr>
        <w:t xml:space="preserve">Kommunenscharfes Klimaanpassungskonzept – vollständige Zusammenstellung nach Anlage 1 des IBUM vom 14.09.2026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1508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247"/>
        <w:gridCol w:w="3969"/>
        <w:gridCol w:w="9865"/>
      </w:tblGrid>
      <w:tr>
        <w:trPr>
          <w:tblHeader w:val="true"/>
        </w:trPr>
        <w:tc>
          <w:tcPr>
            <w:tcW w:w="12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Nr.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Maßnahme</w:t>
            </w:r>
          </w:p>
        </w:tc>
        <w:tc>
          <w:tcPr>
            <w:tcW w:w="98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Original-Wortlaut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0. Bereich Übergeordnet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0.1 Handlungsfeld Prozesse und Abläufe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0.1.1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Beschluss durch politische Gremien.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Klimawandelanpassung wird durch einen politischen Beschluss als zentrale Zielstellung der Kommune verankert.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0.1.2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Interne Koordinationsstelle Klimawandelanpassung benennen oder schaffen.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Benennung oder Schaffung einer zunächst befristeten zentralen Stelle (z. B. Klimaanpassungsmanagement), die die</w:t>
              <w:br/>
              <w:t>Klimaanpassungsaufgaben der Kommune koordiniert. Dazu gehören u.a. die Koordinierung der Öffentlichkeitsarbeit inkl.</w:t>
              <w:br/>
              <w:t>Information von Bürgerinnen und Bürgern; die Verankerung von Klimaanpassung als Querschnittsthema/-aufgabe in</w:t>
              <w:br/>
              <w:t>Verwaltung, Prozessen, Planungen und Plänen (z. B. B-Pläne); die Umsetzung und das Controlling des</w:t>
              <w:br/>
              <w:t>Klimaanpassungskonzeptes; die Suche und Beantragung von Fördermitteln.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0.1.3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Regelmäßige Abstimmung zu den Themen der Klimawandelanpassung zwischen den betroffenen Ämtern, Abteilungen und Einrichtungen der Kommune.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Klimawandelanpassung ist eine Querschnittsaufgabe, die mehrere Ämter, Abteilungen und Einrichtungen der Kommune</w:t>
              <w:br/>
              <w:t>betrifft. Um Kompetenzen zu bündeln und die Aufgabe der Klimawandelanpassung voranzubringen, wird es mehrmals</w:t>
              <w:br/>
              <w:t>im Jahr Treffen der beteiligten Ämter etc. geben, um sich über anstehende Aufgaben der Anpassung an den</w:t>
              <w:br/>
              <w:t>Klimawandel abzustimmen. Ziel ist es, kommende Aufgaben der Klimaanpassung gemeinsam abzustimmen,</w:t>
              <w:br/>
              <w:t>Hemmnisse zu überwinden und Projekte umzusetzen. In den Treffen können Ressourcen gebündelt,</w:t>
              <w:br/>
              <w:t>ressortübergreifend Erfahrungen geteilt, Fördermöglichkeiten besprochen und kommende Aufgaben und</w:t>
              <w:br/>
              <w:t>Umsetzungsschritte festgelegt werden.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0.1.4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Etablierung oder Entwicklung mittel- und langfristiger Strategien zur Klimaanpassung in allen Handlungsfeldern.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Auf Basis des Klimaanpassungskonzeptes werden mittel- und langfristige Strategien zur Klimaanpassung in allen</w:t>
              <w:br/>
              <w:t>Handlungsfeldern etabliert oder weiterentwickelt. Diese dienen der Umsetzung und Verstetigung des</w:t>
              <w:br/>
              <w:t>Klimaanpassungskonzeptes sowie der Konzeption zukünftiger Klimaanpassungsmaßnahmen.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0.1.5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Öffentlichkeit bei der Umsetzung von Klimaanpassungsaufgaben informieren und beteiligen.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Bevölkerung wird bei der Umsetzung von Klimaanpassungsmaßnahmen aktiv mitgenommen. Dazu kann ein</w:t>
              <w:br/>
              <w:t>Konzept zur Information und Beteiligung der Öffentlichkeit erstellt bzw. auf der Basis des Klimaanpassungskonzeptes</w:t>
              <w:br/>
              <w:t>weiterentwickelt werden. Es wird ein regelmäßiger Austausch der für die Öffentlichkeitsarbeit zuständigen Personen (in</w:t>
              <w:br/>
              <w:t>den jeweiligen Ämtern etc.) stattfinden (siehe auch MN 0.1.2 und 0.1.3). Die Maßnahme ist ein zentrales Instrument zur</w:t>
              <w:br/>
              <w:t>Aktivierung der Bevölkerung. Zielsetzungen sind:</w:t>
              <w:br/>
              <w:t>a) Bevölkerung zu Maßnahmen der Klimaanpassung informieren (Selbstschutz/Selbsthilfe).</w:t>
              <w:br/>
              <w:t>b) Konflikte reduzieren bzw. die Akzeptanz für die Anpassungsmaßnahmen in der Bevölkerung erhöhen.</w:t>
              <w:br/>
              <w:t>c) Wissen und Bereitschaft zur Mithilfe durch die Bevölkerung eruieren und nutzen.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0.1.6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Nutzen und Vernetzung von Fachdaten zur Klimaanpassung.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Nutzung und Ausbau der vorhandenen Geodateninfrastrukturen zur zentralen Bereitstellung von Fachdaten zur</w:t>
              <w:br/>
              <w:t>Klimafolgenanpassung für städtische Akteure, z. B. Karten "Kühle Orte", Karten zur Betroffenheit durch Hitze,</w:t>
              <w:br/>
              <w:t>Starkregen oder Hochwasser. Das KAM des LaDaDi stellt hierfür die Geodaten (Hitze und Starkregen/Hochwasser)</w:t>
              <w:br/>
              <w:t>zum kommunenscharfen Klimaanpassungskonzept bereit.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1. Bereich Umwelt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1.1 Handlungsfeld Naturschutz (inkl. Biodiversität)</w:t>
            </w:r>
          </w:p>
        </w:tc>
      </w:tr>
      <w:tr>
        <w:trPr>
          <w:trHeight w:val="1591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Naturnahe Gestaltung und Pflege der Grünflächen im Stadtgebiet.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Kommune strebt an, mehr öffentliche Grünflächen naturnah zu gestalten. Dazu werden die Mitarbeiterinnen und</w:t>
              <w:br/>
              <w:t>Mitarbeiter der Ämter zur Pflege und Anlage naturnaher Flächen geschult.</w:t>
              <w:br/>
              <w:t>Ziel ist es, durch standortgerechte Gehölze, Stauden oder Wiesen sowie eine angepasste Pflege, die öffentlichen</w:t>
              <w:br/>
              <w:t>Grünflächen an den Klimawandel anzupassen und ihre Kühlleistung zu erhalten. Die Maßnahme bedingt eine mittel- bis</w:t>
              <w:br/>
              <w:t>langfristige Umstellung der Pflegepläne und -routinen, inkl. Maschinenpark und Weiterbildung der Mitarbeitenden. Auch</w:t>
              <w:br/>
              <w:t>die Bürgerinnen und Bürger sollten sensibilisiert werden. Die Maßnahme zielt auch auf den Erhalt und die Stärkung der</w:t>
              <w:br/>
              <w:t>Biodiversität (siehe hierzu auch Maßnahmen des RP).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Erhalt und Aufwertung von Grünland im Außenbereich.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Grünland, insbesondere in geschützten Bereichen, ist ein wertvolles Habitat und trägt zur nächtlichen Abkühlung bei. Es</w:t>
              <w:br/>
              <w:t>soll in seinem ökologischen Wert erhalten oder ökologisch aufgewertet werden. Möglichkeiten sind das Anstreben</w:t>
              <w:br/>
              <w:t>extensiver Bewirtschaftungsformen inkl. Bodenschutz, Entfernung von Mahdgut sowie die Entfernung invasiver bzw.</w:t>
              <w:br/>
              <w:t>nicht standortgerechter Pflanzen.</w:t>
              <w:br/>
              <w:t>Bei Feuchtwiesen und Riedflächen ist eine Vernässung auch bei zunehmenden Trockenperioden sicherzustellen (siehe</w:t>
              <w:br/>
              <w:t>hierzu auch Maßnahmen des RP).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1.1.2 a)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Anpassen von Pachtverträgen zur Aufwertung von Grünland im Außenbereich.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Zur Aufwertung von Grünland im Außenbereich können entsprechende Pflege- und Bewirtschaftungsvorgaben in</w:t>
              <w:br/>
              <w:t>Pachtverträgen vereinbart werden. Damit wird zumeist auch ein besserer Regenrückhalt bei Starkregen erreicht. Es</w:t>
              <w:br/>
              <w:t>muss auf eine Formulierung geachtet werden, die nicht förderschädlich ist. Anderenfalls können Landwirte keine</w:t>
              <w:br/>
              <w:t>landwirtschaftliche Förderung für z. B. Extensivierung, Mehraufwand o. Ä. mehr bekommen.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1.1.2 b)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Einsatz von Ausgleichsmaßnahmen zur Klimaanpassung von Grünland im Außenbereich.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Zur Aufwertung von Grünland im Außenbereich, können entsprechende Vorgaben im Zuge von Ausgleichsmaßnahmen</w:t>
              <w:br/>
              <w:t>gemacht werden.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Möglichkeiten zur Renaturierung entlang von Bächen prüfen.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Um die Rückhaltemöglichkeiten entlang von Bächen zu erhöhen und Habitate für Arten zu schaffen, werden</w:t>
              <w:br/>
              <w:t>Renaturierungsmöglichkeiten im Zuge der Umsetzung der Wasserrahmenrichtlinie geprüft (siehe hierzu auch</w:t>
              <w:br/>
              <w:t>Maßnahmen des RP). Dazu nimmt die Kommune am Projekt „100 Wilde Bäche“ des Landes Hessen teil.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1.1.3 a)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Angepasste Pflege und Beschattung von Gewässern.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Eine ausreichende Beschattung der Gewässer sorgt dafür, dass die Wassertemperatur der Gewässer im Sommer nicht</w:t>
              <w:br/>
              <w:t>zu stark ansteigt. Das bedeutet nicht zwangsläufig, dass ein geschlossener Ufer-Gehölzsaum vorhanden sein muss.</w:t>
              <w:br/>
              <w:t>Durch angepasste Pflege kann die Kommune als Unterhaltungspflichtige bereits eine Verbesserung erreichen.</w:t>
              <w:br/>
              <w:t>Die Mitarbeitenden der Kommunen müssen, ähnlich wie bei der Grünflächenpflege, geschult werden.</w:t>
              <w:br/>
              <w:t>Informationen z. B. hier: https://www.umweltbundesamt.de/publikationen/kleine-fliessgewaesser-pflegen-entwickeln.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Biotopverbund stärken.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Zunehmende Trockenperioden und Extremwetter wirken sich auch auf diverse Tier- und Pflanzenarten aus,</w:t>
              <w:br/>
              <w:t>Lebensräume werden kleiner oder gehen verloren, das Nahrungsangebot reduziert sich. Durch geeignete Maßnahmen</w:t>
              <w:br/>
              <w:t>im Innen- und Außenbereich können neue Habitate geschaffen und bestehende vernetzt werden. Maßnahmen des</w:t>
              <w:br/>
              <w:t>Biotopverbundes sollten bei anstehenden Planungen und Bauvorhaben mitgedacht werden (siehe hierzu insbesondere</w:t>
              <w:br/>
              <w:t>auch Maßnahmen des RP).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1.1.5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Schutz und Wiederherstellung von Feuchtgebieten und/oder (Nieder-) Mooren.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Zur Wiederherstellung der Feuchtgebiete/(Nieder-) Moore, werden diese zunächst über den Bodenviewer Hessen</w:t>
              <w:br/>
              <w:t>identifiziert und anschließend Möglichkeiten der Aufwertung und Wiederherstellung untersucht.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1.2 Handlungsfeld Grünflächenentwicklung (inkl. Stadtgrün) **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Klimatische Aufwertung bestehender Grünflächen.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Öffentliche Grünflächen mit großem Verbesserungspotenzial werden klimatisch aufgewertet (z. B. gefördert durch KfW</w:t>
              <w:br/>
              <w:t>444).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Anpassen der Baum- und Grünflächenpflege an veränderte klimatische Bedingungen.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Durch andauernde Trockenperioden und Hitzewellen wird die Vegetation öff. Grünflächen, im Straßenraum oder auf</w:t>
              <w:br/>
              <w:t>Stadtplätzen nachhaltig geschädigt. Durch angepasste Pflegemethoden soll Schäden entgegengewirkt werden. Dazu</w:t>
              <w:br/>
              <w:t>zählen u. a.:</w:t>
              <w:br/>
              <w:t>- Extensivierung von Rasenflächen, Anpassung der Schnitthöhe in Trockenperioden;</w:t>
              <w:br/>
              <w:t>- Bepflanzung der Baumscheibe, Schutz der Baumscheibe/des Bodens vor Verdichtung;</w:t>
              <w:br/>
              <w:t>- Schutz von Bäumen vor mechanischer Beschädigung; (nicht) Mulchen von Vegetationsflächen, Steigerung des</w:t>
              <w:br/>
              <w:t>Humusanteils im Boden;</w:t>
              <w:br/>
              <w:t>- Anlegen von Gießrändern, Gießen in den frühen Morgen- und späten Abendstunden;</w:t>
              <w:br/>
              <w:t>- Anpassung der Grünflächenpflege (inkl. Maschinenpark), z. B. durch (partielle) Umstellung von Rasenflächen auf</w:t>
              <w:br/>
              <w:t>Wiesenflächen, Umstellung auf Mosaik- oder Streifenmahd;</w:t>
              <w:br/>
              <w:t>- Entfernung des Mahdgutes auf extensiven Wiesenflächen (Verzicht auf Mulchen) um den Nährstoffeintrag zu</w:t>
              <w:br/>
              <w:t>begrenzen.</w:t>
              <w:br/>
              <w:t>Dazu wird das Personal der Bau- und Betriebshöfe (regelmäßig) geschult. Im Betriebshof hat zu Thema bereits ein</w:t>
              <w:br/>
              <w:t>Lehrgang stattgefunden. Dieser sollte wiederholt und verstetigt werden.</w:t>
              <w:br/>
              <w:t>Siehe auch Maßnahme „(Alt-)Baumbestände im Stadtgebiet und auf Grünflächen schützen.“</w:t>
              <w:br/>
              <w:t>Siehe auch Maßnahme „Naturnahe Gestaltung und Pflege der Grünflächen im Stadtgebiet.“ unter Naturschutz.</w:t>
            </w:r>
          </w:p>
        </w:tc>
      </w:tr>
      <w:tr>
        <w:trPr>
          <w:trHeight w:val="650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Heimische und/oder standortangepasste Pflanzenarten verwenden.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Auf städtischen Grünflächen werden bei Neu- und Nachpflanzungen wenn möglich standortangepasste und heimische</w:t>
              <w:br/>
              <w:t>Pflanzenarten bevorzugt.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Geeignete Pflanzenwahl und sachgerechte Anlage der Pflanzgrube.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Bei Nach- und/oder Neupflanzungen sollen standortangepasste, trockenheitsverträgliche Arten gewählt werden; den</w:t>
              <w:br/>
              <w:t>Boden tiefgründig lockern und durch wasserspeichernde Substrate oder Beimischungen wie Pflanzenkohle verbessern;</w:t>
              <w:br/>
              <w:t>die Baumscheibe/Pflanzung anschließend mit passendem Material mulchen.</w:t>
              <w:br/>
              <w:t>Bei Bäumen ist zwingend das Minimum für eine Pflanzgrube (12 m³) und die Empfehlungen der FLL für</w:t>
              <w:br/>
              <w:t>Baumpflanzungen (Teil 1 und 2) zu beachten. Bei der Planung von Baumpflanzungen in ganz- oder teilversiegelten</w:t>
              <w:br/>
              <w:t>Bereichen ist ebenfalls zu prüfen, ob die Pflanzgrube durch den Einbau von geeigneten Belüftungs- und/oder</w:t>
              <w:br/>
              <w:t>Bewässerungssystemen aufgewertet werden kann.</w:t>
              <w:br/>
              <w:t>(Förderung der Pflanzgruben kann z.B. über KfW Programm 444 beantragt werden)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1.2.6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Aufwertung und Schutz der Baumscheibe bestehender bzw. alter Baumbestände.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Durch andauernde Trockenperioden und Hitzewellen wird die Vegetation nachhaltig geschädigt. Insbesondere Altbäume</w:t>
              <w:br/>
              <w:t>in öffentlichen Grünflächen oder im Straßenraum mit ihrer hohen klimatischen Wirkung und ihrem Wert für die</w:t>
              <w:br/>
              <w:t>Biodiversität sind betroffen. Durch angepasste Pflege und Gestaltung sollen Schäden entgegengewirkt werden.</w:t>
              <w:br/>
              <w:t>Mögliche Maßnahmen sind: Bepflanzen der Baumscheibe; Anlegen von Gießrändern; Schutz der Baumscheibe vor</w:t>
              <w:br/>
              <w:t>Verdichtung (Befahren/Betreten), Schutz vor mechanischer Beschädigung.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1.2.7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Notbewässerung wertvoller Altbäume bzw. der Bestandsbäume.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Bei anhaltender Trockenheit ist die Notbewässerung wertvoller Altbäume gewährleistet bzw. wenn möglich von</w:t>
              <w:br/>
              <w:t>Bestandsbäumen allgemein (möglichst mit Brauchwasser - siehe Handlungsfeld 4.2).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1.2.8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Bewässerungsbedarf von Grünflächen und Außenanlagen sicherstellen oder auch reduzieren.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Bewässerung soll bei Neupflanzungen deren Anwachsen garantieren und im Bestand die Vitalität erhalten. Nur bei</w:t>
              <w:br/>
              <w:t>ausreichender Wasserversorgung können Pflanzen/Pflanzungen auch Verdunstungskühle bereitstellen oder mit dichtem</w:t>
              <w:br/>
              <w:t>Laub ihr Umfeld verschatten. Bei zunehmender Trockenheit und Hitze braucht es trockenheitsverträgliche Pflanzungen</w:t>
              <w:br/>
              <w:t>und angepasste Pflegekonzepte, um stadtklimatische Effekte, Aufenthaltsqualität und Biodiversität zu erhalten. Folgende</w:t>
              <w:br/>
              <w:t>Schritte werden umgesetzt:</w:t>
              <w:br/>
              <w:t>- Nutzung von Brauchwasser oder Regenwasser (statt Trinkwasser) zur Bewässerung;</w:t>
              <w:br/>
              <w:t>- Wasserversorgung in Trockenzeiten und Starkregenvorsorge zusammendenken.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1.2.9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Anlage von Tiny-Forests, Waldinseln o.ä.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Auf ausgewählten Frei- oder Restflächen innerhalb des Stadtgebietes werden Tiny-Forests/Waldinseln angelegt. Tiny-</w:t>
              <w:br/>
              <w:t>Forests, Waldinseln o. ä. sind kleine Gehölzflächen ab 100m2, die in Zusammenarbeit mit der Bevölkerung angelegt</w:t>
              <w:br/>
              <w:t>werden. Das Konzept nach Akira Miyawaki setzt eine Vielfalt heimischer Bäume und Sträucher so eng zusammen, dass</w:t>
              <w:br/>
              <w:t>sie sich gegenseitig schützen und innerhalb von wenigen Jahren eine waldartige Gehölzstruktur bilden. Optional kann</w:t>
              <w:br/>
              <w:t>ein Tiny-Forest / eine Waldinsel so gestaltet werden, dass das Zentrum zum Aufenthalt genutzt werden kann.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1.2.10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Bevölkerung zur Mithilfe bei der Baumscheibenpflege animieren.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Um die Kommune bei der Pflege der Stadtbäume zu unterstützen, wird die Bevölkerung animiert, sich um die</w:t>
              <w:br/>
              <w:t>Versorgung vereinbarter Bäume zu kümmern. Dies kann das Bepflanzen der Baumscheibe und das Gießen in den</w:t>
              <w:br/>
              <w:t>Sommermonaten beinhalten, z. B. durch Gießpatenschaften und Baumscheibenpatenschaften (in denen</w:t>
              <w:br/>
              <w:t>Schnittmaßnahmen durch Patinnen / Paten an Stadtbäumen ausgeschlossen sind). In Dieburg werden die vorhandenen</w:t>
              <w:br/>
              <w:t>Beetpatenschaften entsprechend erweitert.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1.2.11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Handlungsempfehlung für Bürgerinnen und Bürger bei der Gestaltung von privaten Stellplätzen und Vorgärten.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Um den Bestand von (privaten) Stellflächen und Vorgärten in Bezug auf das Stadtklima zu verbessern, werden</w:t>
              <w:br/>
              <w:t>Handlungsempfehlungen für Bürgerinnen und Bürger entwickelt und veröffentlicht (könnte ggf. kreisweit für alle</w:t>
              <w:br/>
              <w:t>Kommunen gemeinsam entwickelt werden). Dazu werden zunächst die vorhandenen Möglichkeiten Abwassergebühren</w:t>
              <w:br/>
              <w:t>zu sparen bewertet.</w:t>
              <w:br/>
              <w:t>Berücksichtigt werden zum Beispiel:</w:t>
              <w:br/>
              <w:t>- Rasengittersteine, Pflaster mit großen Fugen, (Teil-)Entsiegelungen;</w:t>
              <w:br/>
              <w:t>- Höhere Dichte der vorgeschriebenen Begrünung;</w:t>
              <w:br/>
              <w:t>- Empfehlungen für die Gestaltung von Baumscheiben;</w:t>
              <w:br/>
              <w:t>- Empfehlungen für die Wiederbegrünung von Schottervorgärten.</w:t>
              <w:br/>
              <w:t>(für Neubauten siehe Handlungsfeld 3.1)</w:t>
              <w:br/>
              <w:t>Hier könnte auch der Kreis in Abstimmung mit den Kommunen eine Handreiche (Vorlage) für Bürgerinnen und Bürger</w:t>
              <w:br/>
              <w:t>entwickeln.</w:t>
            </w:r>
          </w:p>
        </w:tc>
      </w:tr>
      <w:tr>
        <w:trPr>
          <w:trHeight w:val="1043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1.2.12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Schaffung neuer Grünflächen im Stadtgebiet.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Wo möglich, werden neue Grünflächen und Grünstrukturen im Stadtgebiet geschaffen. Möglichkeiten sind Nutzung von</w:t>
              <w:br/>
              <w:t>Brachflächen, (Teil-) Entsiegelung von Parkierungsflächen, Reduzierung des Straßenquerschnittes.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1.3 Handlungsfeld Land- und Forstwirtschaft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1.3.1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Lokales Netzwerk klimaangepasste Landwirtschaft.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Einrichtung einer Arbeitsgruppe zu klimaangepasster Landwirtschaft, Agroforstwirtschaft und Biodiversitätserhalt im</w:t>
              <w:br/>
              <w:t>Klimawandel; dabei auch Unterstützung/Sensibilisierung der Landwirtschaft für die Anpassung an die Folgen des</w:t>
              <w:br/>
              <w:t>Klimawandels, z.B. durch Informationsangebote zu Sortenempfehlungen, Zuchtzielen, Schutzmöglichkeiten für</w:t>
              <w:br/>
              <w:t>Sonderkulturen, ggf. auch VinoPV (Odenwälder Weininsel, Bergstraße), sowie Vermittlung an landwirtschaftliche</w:t>
              <w:br/>
              <w:t>Beratungsstellen.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1.3.4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Erhalt und Pflege der Streuobstwiesen.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Ortsnahe Streuobstwiesen sind wichtige Kaltluftentstehungsgebiete (nächtliche Abkühlung), tagsüber bieten sie</w:t>
              <w:br/>
              <w:t>punktuelle Kühlung durch Verschattung. Sie schützen vor Bodenerosion und stellen einen wertvollen Lebensraum dar.</w:t>
              <w:br/>
              <w:t>Ihr Erhalt und ihre Pflege soll je nach Ausgangslage und Eigentumsverhältnissen unterstützt werden.</w:t>
              <w:br/>
              <w:t>Im Rahmen der Hessischen Streuobstwiesenstrategie gibt es eine Vielzahl an Fördermöglichkeiten, u. a. zu:</w:t>
              <w:br/>
              <w:t>- Neuanlage und Nachbepflanzung;</w:t>
              <w:br/>
              <w:t>- Pflege / Instandhaltung;</w:t>
              <w:br/>
              <w:t>- Kauf von Geräten zur Bewirtschaftung.</w:t>
              <w:br/>
              <w:t>Für weitere Maßnahmen siehe: https://landwirtschaft.hessen.de/naturschutz-und-artenvielfalt/foerderung/foerderungen-im-bereich-</w:t>
              <w:br/>
              <w:t>natur-und-artenschutz/streuobstwiesenstrategie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1.3.6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Management invasiver Arten und problematischer Neobiota.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Invasive Arten (wie Riesenbärenklau, Johannisgreiskraut, Drüsiges Springkraut, …) sollen auf naturschutzrelevanten</w:t>
              <w:br/>
              <w:t>Flächen entfernt und bekämpft werden.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1.3.7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Gezielter Waldumbau auf Grundlage wissenschaftlicher Erkenntnisse, klimarobuste Erneuerung des Waldes.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Wälder puffern Starkregenereignisse (gerade in Hanglagen) und dienen tagsüber als thermischer Ausgleich. Der Erhalt</w:t>
              <w:br/>
              <w:t>ihrer klimatischen Funktionen hat daher einen großen Stellenwert. Eine Maßnahme zum Erhalt der Funktion ist die</w:t>
              <w:br/>
              <w:t>Anlage und Pflege möglichst vielfältiger, naturnaher, standortangepasster und damit stabiler arten- und strukturreicher</w:t>
              <w:br/>
              <w:t>Waldbestände, d. h.</w:t>
              <w:br/>
              <w:t>- Umbau in klimastabile Mischbestände;</w:t>
              <w:br/>
              <w:t>- Naturverjüngung (nur bei Bedarf Pflanzung von zusätzlichen Mischbaumarten);</w:t>
              <w:br/>
              <w:t>- Verwendung von klimastabilen Baumarten (wie z. B. Eiche, Spitzahorn, Linde, Esskastanie) bei Neuanlage von</w:t>
              <w:br/>
              <w:t>Beständen.</w:t>
              <w:br/>
              <w:t>Im Rahmen des Projektes „Klimaangepasstes Waldmanagement“ werden geeignete Maßnahmen erarbeitet.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1.3.9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Verbesserung des Wasserrückhaltes und des Wasserhaushaltes im Wald.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Eine Verbesserung des Rückhaltes ist notwendig, um stabile Wälder (wieder) aufbauen zu können. Wasserrückhalt im</w:t>
              <w:br/>
              <w:t>Wald kann durch die Renaturierung von Waldmooren und einen veränderten Wegebau erreicht werden.</w:t>
              <w:br/>
              <w:t>Darüber hinaus trägt der Wasserrückhalt im Wald auch zur Starkregenvorsorge bei.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2. Bereich Mensch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2.1 Handlungsfeld Gesundheit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2.1.1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Erstellung eines (kreisweiten) Hitzeaktionsplans.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Kommune erstellt unter Beteiligung verschiedener Ämter und betroffener Einrichtungen einen kommunalen</w:t>
              <w:br/>
              <w:t>Hitzeaktionsplan (HAP). Als Hilfestellung können die Kommunen auf den hessischen Hitzeaktionsplan (HHAP)</w:t>
              <w:br/>
              <w:t>zurückgreifen. Der HAP definiert sowohl präventive Maßnahmen als auch akute Maßnahmen während Hitzeperioden</w:t>
              <w:br/>
              <w:t>und mindert so die Folgen einer Hitzewelle insbesondere für vulnerable Bevölkerungsgruppen.</w:t>
            </w:r>
          </w:p>
        </w:tc>
      </w:tr>
      <w:tr>
        <w:trPr>
          <w:trHeight w:val="2520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2.1.2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Unterstützung vulnerabler Einrichtungen bei der Suche nach Beratungsangeboten zur baulichen und verhaltensbezogenen Hitzevorsorge.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Das kommunale Klimaanpassungsmanagement unterstützt Pflegeeinrichtungen, Schulen (Schnittstelle Kreis) und Kitas</w:t>
              <w:br/>
              <w:t>bei der Suche nach Beratungsangeboten zur baulichen und verhaltensbezogenen Hitzevorsorge. Beispielsweise zu</w:t>
              <w:br/>
              <w:t>Fragen des Raumklimas, zur Umsetzung von Trinkplänen, zum UV-Schutz oder zum Umgang mit Hitze.</w:t>
              <w:br/>
              <w:t>Das Bundesinstitut für öffentliche Gesundheit (Bundesministerium für Gesundheit), stellt eine Vielzahl von</w:t>
              <w:br/>
              <w:t>Infobroschüren und Flyern zum Umgang mit Hitze und Hitzeschutz zur Verfügung (in Bezug auf vulnerable Gruppen wie</w:t>
              <w:br/>
              <w:t>Kinder und Risikogruppen; einrichtungsbezogener Hitzeschutz in Krankenhäusern und Altenheimen; Arbeiten im Freien</w:t>
              <w:br/>
              <w:t>und generell Arbeiten bei Hitze).</w:t>
              <w:br/>
              <w:t>Siehe hierzu: https://www.klima-mensch-</w:t>
              <w:br/>
              <w:t>gesundheit.de/mediathek/?tx_bzga_mediathek%5Bcontroller%5D=Media&amp;tx_bzga_mediathek%5Bfilter%5D%5BmediaTypes%5D=5&amp;</w:t>
              <w:br/>
              <w:t>cHash=94620031a55a87c6f45eaa0a32b24d48</w:t>
              <w:br/>
              <w:t>Sofern ein neuer Förderaufruf erfolgt, siehe auch Förderprogramm "Klimaanpassung in sozialen Einrichtungen", https://www.z-u-</w:t>
              <w:br/>
              <w:t>g.org/anpaso/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2.1.3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Informationen zur baulichen und verhaltensbezogenen Hitzevorsorge der Bevölkerung.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Angebot von Informationen für die Bevölkerung zum Thema Hitzeschutz, um über gesundheitsrelevante</w:t>
              <w:br/>
              <w:t>Verhaltensweisen aufzuklären und Bewusstsein für Risiken durch Klimaveränderungen zu schaffen; öffentlich</w:t>
              <w:br/>
              <w:t>zugängliche Informationen bereitstellen und ggf. Informationsveranstaltungen zur baulichen und verhaltensbezogenen</w:t>
              <w:br/>
              <w:t>Hitzevorsorge (Lüften, Dämmen, Kühlen, Verschatten, Begrünen etc.) in Einrichtungen für vulnerable</w:t>
              <w:br/>
              <w:t>Bevölkerungsgruppen organisieren.</w:t>
              <w:br/>
              <w:t>Siehe hierzu auch Informationen des Fachzentrum Klimawandel und Anpassung des HLNUG in Hessen.</w:t>
              <w:br/>
              <w:t>Verhaltenstipps zum Schutz vor Hitze und UV-Strahlung vom hessischen Sozialministerium:</w:t>
              <w:br/>
              <w:t>https://familie.hessen.de/gesundheit-und-pflege/hitzeaktionsplan/schutz-vor-hitze-und-uv-</w:t>
              <w:br/>
              <w:t>strahlung#:~:text=Verschaffen%20Sie%20sich%20Abk%C3%BChlung%2C%20zum,Nachtruhe%2C%20zum%20Beispiel%20leichte</w:t>
              <w:br/>
              <w:t>%20Baumwolllaken.</w:t>
              <w:br/>
              <w:t>Handlungshilfe "Klimaangepasste Bestandsgebäude" (nur Dach und Fenster) des Fachzentrum Klimawandel und</w:t>
              <w:br/>
              <w:t>Anpassung: https://www.hlnug.de/themen/klimawandel-und-anpassung/handlungshilfen</w:t>
              <w:br/>
              <w:t>Tipps der Verbraucherzentrale: Hitze Schutz Tipps für zu Hause</w:t>
              <w:br/>
              <w:t>https://www.verbraucherzentrale.de/wissen/energie/energetische-sanierung/hitzeschutz-im-sommer-einfache-tipps-fuer-zu-hause-</w:t>
              <w:br/>
              <w:t>27952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2.1.5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Mitarbeiterinnen und Mitarbeiter (im Innen- und Außendienst) vor Hitze- und UV-Belastungen schützen.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Mitarbeiterinnen und Mitarbeiter (im Innen- und Außendienst) sind vor Hitze- und UV-Belastungen zu schützen.</w:t>
              <w:br/>
              <w:t>Mitarbeiterinnen und Mitarbeiter der Kommune werden vor den Auswirkungen von Hitze- und UV-Belastung</w:t>
              <w:br/>
              <w:t>insbesondere im Außendienst geschützt. Dazu werden je nach Tätigkeit und Arbeitsumfeld folgende Maßnahmen</w:t>
              <w:br/>
              <w:t>umgesetzt:</w:t>
              <w:br/>
              <w:t>a) Die Arbeitszeiten werden in den Sommermonaten insbesondere für Mitarbeitende im Außenbereich angepasst bzw.</w:t>
              <w:br/>
              <w:t>flexible Arbeitszeiten werden ermöglicht, sodass schwere körperliche Arbeiten nach Möglichkeit in den frühen Morgen- /</w:t>
              <w:br/>
              <w:t>späten Abendstunden erledigt werden können. Nicht dringende körperliche Arbeiten können an einem anderen Tag</w:t>
              <w:br/>
              <w:t>erledigt werden.</w:t>
              <w:br/>
              <w:t>b) Wenn möglich, werden Schutzmöglichkeiten zur Verfügung gestellt (z. B. kühle Pausenräume, Sonnenschirme, UV-</w:t>
              <w:br/>
              <w:t>Schutz, Kühlwesten).</w:t>
              <w:br/>
              <w:t>c) Es werden Informationen zum Hitzeschutz am Arbeitsplatz bereitgestellt.</w:t>
              <w:br/>
              <w:t>d) Für Mitarbeitende im Innendienst werden flexible Arbeitszeiten durch Gleitzeit und mobiles Arbeiten ermöglicht.</w:t>
              <w:br/>
              <w:t>e) Trinkwasser und Ventilatoren werden den Mitarbeitende kostenfrei zur Verfügung gestellt.</w:t>
              <w:br/>
              <w:t>f) Für Mitarbeitende im Rathaus können klimatisierte Arbeitsräume zur Verfügung stehen.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2.2 Handlungsfeld Katastrophenschutz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Erarbeiten von Maßnahmen oder eines Schutzkonzeptes Waldbrandgefahr in Zusammenarbeit mit der Feuerwehr.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Waldbrandgefahr trotz steigender Trockenperioden minimieren. Dazu soll die bestehende Aufklärungsarbeit zu</w:t>
              <w:br/>
              <w:t>menschlichen Ursachen beibehalten oder verstärkt werden. Zusätzlich werden in Zusammenarbeit mit der örtlichen</w:t>
              <w:br/>
              <w:t>Feuerwehr und dem Forstdienstleister Maßnahmen oder ein Konzept zur Waldbrandvorsorge erarbeitet.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Alarm- und Einsatzplanungen für neue bzw. wahrscheinlichere Szenarien.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Durch Klimaänderungen werden Extremwetterereignisse wahrscheinlicher und auch häufiger. Sie erfordern somit die</w:t>
              <w:br/>
              <w:t>stetige Weiterentwicklung der Einsatzplanungen (mit besonderem Fokus auf Starkregen und Hochwasserereignisse).</w:t>
              <w:br/>
              <w:t>Dies erfordert z. B.:</w:t>
              <w:br/>
              <w:t>- regelmäßiges Üben in betroffenen Ortslagen;</w:t>
              <w:br/>
              <w:t>- Überprüfung und Anpassung von Entwässerungsanlagen, z. B. Drainage- und Pumpanlagen für Unterführungen,</w:t>
              <w:br/>
              <w:t>Brücken und Straßen;</w:t>
              <w:br/>
              <w:t>- Anpassung der Ausrüstung.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Reduzierung der Schadensanfälligkeit nach Extremereignissen auf öffentlichen und privaten Flächen.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Extremereignisse (Hitzeperioden, Trockenheit, Starkregen) werden in Zukunft zunehmen. Um die Anfälligkeit für</w:t>
              <w:br/>
              <w:t>Schäden zu reduzieren:</w:t>
              <w:br/>
              <w:t>- Informiert die Kommune zu Verhaltensweisen ...</w:t>
              <w:br/>
              <w:t>- Informiert die Kommune zu baulichen Vorsorgemöglichkeiten ...</w:t>
              <w:br/>
              <w:t>... bei Starkregen und Hitze.</w:t>
              <w:br/>
              <w:t>Hier kann auf bestehende Informationsmaterialien zurückgegriffen werden, z. B. auf die des Fachzentrums Klimawandel</w:t>
              <w:br/>
              <w:t>und Anpassung (HLNUG).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Erstellung von Starkregengefahrenkarten.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 der Kommune sollen Starkregengefahrenkarten erstellt und öffentlich zugänglich gemacht werden, die für</w:t>
              <w:br/>
              <w:t>unterschiedliche Überflutungsszenarien die Gefahrenstellen aufzeigen.</w:t>
              <w:br/>
              <w:t>(siehe auch Handlungsfeld Wasserwirtschaft: Bevölkerung zu Hochwasser- und Starkregengefahren informieren).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Notfallmanagementplan für Starkregenereignisse.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Erstellung eines Notfallmanagementplanes sowie Identifizierung primär freizuräumender Routen in den Kommunen, um</w:t>
              <w:br/>
              <w:t>Schäden und Beeinträchtigungen wichtiger Verkehrsinfrastrukturen zu minimieren und eine Erreichbarkeit durch den</w:t>
              <w:br/>
              <w:t>Rettungsdienst sicherzustellen. Hierbei sollten auch die Zuwegung zu Festgeländen und regelmäßig genutzten</w:t>
              <w:br/>
              <w:t>Veranstaltungsflächen/-räumen (wie z. B. Sportplätzen) berücksichtigt werden.</w:t>
              <w:br/>
              <w:t>Zu Veranstaltungen siehe auch die Handreiche "Planung und Durchführung von klimaresilienten Veranstaltungen" des</w:t>
              <w:br/>
              <w:t>Fachzentrum Klimawandel und Anpassung (HLNUG).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2.2.6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Sicherstellung der Einsatzfähigkeit der Feuerwehr bei Starkregen.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Gebäude/Flächen der Feuerwehr können bei Starkregen von Überflutungen betroffen sein. In den Alarm- und</w:t>
              <w:br/>
              <w:t>Einsatzplänen wird dies berücksichtigt, um die Einsatzfähigkeit der Feuerwehr bei Überflutungen zu gewährleisten.</w:t>
              <w:br/>
              <w:t>Zusätzlich werden bauliche Schutzmaßnahmen geprüft.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2.2.7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Unterhaltung und regelmäßige Reinigung der Entwässerungsanlagen im Innen- und Außenbereich.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Regelmäßige Wartung und Unterhaltung des Kanal- und Grabensystems, Reinigungsintervalle von Straßenabläufen</w:t>
              <w:br/>
              <w:t>anpassen inkl. Sensibilisierung der Bevölkerung zu den Themen (z. B. nicht auf Straßenabläufen parken, keine</w:t>
              <w:br/>
              <w:t>Fremdstoffe in Straßenabläufen entsorgen).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2.2.8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Beteiligung am landkreisweiten Aufbau eines Starkregeninformationssystems.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Ein Starkregeninformationssystem besteht grundlegend aus einem Sensornetzwerk, einer Datenbank und dient sowohl</w:t>
              <w:br/>
              <w:t>der Aufnahme von Daten (im Gelände) und der Simulation auftretender Starkregenereignisse. Anhand dieser Simulation</w:t>
              <w:br/>
              <w:t>können die Folgen genauer vorhergesagt, Einsatzkräfte frühzeitig alarmiert und entsprechend dirigiert sowie Warnungen</w:t>
              <w:br/>
              <w:t>an die Bevölkerung ausgegeben werden. Dadurch kann das System einen präventiven Beitrag leisten Personenschäden</w:t>
              <w:br/>
              <w:t>sowie Schäden an Privateigentum, eigenen Liegenschaften und öffentlicher Infrastruktur zu begrenzen.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3. Bereich Planen und Bauen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3.1 Handlungsfeld Stadt- &amp; Regionalplanung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Berücksichtigung von Klimaanpassungsmaßnahmen in der Bauleitplanung.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Maßnahmen der Klimaanpassung werden in der Bauleitplanung frühzeitig berücksichtigt. Dazu wird ein</w:t>
              <w:br/>
              <w:t>Maßnahmenkatalog erstellt, der bei der Aufstellung von Bauleitplänen bzw. Rahmenplänen berücksichtigt wird.</w:t>
              <w:br/>
              <w:t>Im Katalog werden Vorschläge für verbindliche Regelungen z. B. auf Grundlage von § 9 BauGB oder im Rahmen von</w:t>
              <w:br/>
              <w:t>ortsrechtlichen Gestaltungsoptionen (wie Freiflächengestaltungssatzungen, Vorgartensatzungen,</w:t>
              <w:br/>
              <w:t>Begrünungssatzungen, Stellplatzsatzungen, Spielplatzsatzungen, Baumschutzsatzungen, Entwässerungssatzungen</w:t>
              <w:br/>
              <w:t>und Abwassergebührensatzungen) festgehalten. Als Hilfe können der Kommune die "Handlungshilfen für Planung und</w:t>
              <w:br/>
              <w:t>Planungsrecht" des Fachzentrums Klimawandel und Anpassung (HLNUG) dienen:</w:t>
              <w:br/>
              <w:t>https://www.hlnug.de/themen/klimawandel-und-anpassung/handlungshilfen/planung-und-planungsrecht.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Berücksichtigung von Starkregengefahrenkarten bei der Aufstellung von Bebauungsplänen oder bei Um- und Neubauten im Bestand.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Bei der Ausweisung neuer Baugebiete bzw. der Erstellung / Neuaufstellung Bebauungsplänen sollten die Informationen</w:t>
              <w:br/>
              <w:t>aus den Starkregengefahrenkarten (Kommune) und / oder den Fließpfadkarten (Land Hessen) berücksichtigt werden.</w:t>
              <w:br/>
              <w:t>Bei Um- und Neubauten im Bestand können Bauwillige frühzeitig auf Starkregengefahrenkarten und/oder</w:t>
              <w:br/>
              <w:t>Fließpfadkarten hingewiesen werden, damit bauliche Anpassungen möglich sind (nach Erstellung der SRGK).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Berücksichtigung von Hitzeschutzmaßnahmen bei der Aufstellung von Bebauungsplänen.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Bei der Aufstellung von Bebauungsplänen werden auf Grundlage der Ergebnisse aus der Klimafunktionskarte gezielt</w:t>
              <w:br/>
              <w:t>Maßnahmen zum Schutz vor Hitze ergriffen. Dies umfasst insbesondere:</w:t>
              <w:br/>
              <w:t>- Erhalt klimatisch wirksamer Flächen: Der Schutz und die Sicherung öffentlicher Erholungsräume,</w:t>
              <w:br/>
              <w:t>Kaltluftentstehungsgebiete sowie Kaltluftleitbahnen werden planerisch berücksichtigt, um die Frischluftzufuhr in</w:t>
              <w:br/>
              <w:t>Siedlungsbereiche zu gewährleisten;</w:t>
              <w:br/>
              <w:t>- Gestaltung hitzerobuster Freiräume: Im öffentlichen Raum sollen verschattete Rückzugsbereiche geschaffen werden,</w:t>
              <w:br/>
              <w:t>z. B. durch Bäume, Überdachungen oder sonstige bauliche Elemente zur Aufenthaltsqualität auch an heißen Tagen;</w:t>
              <w:br/>
              <w:t>- Förderung baulicher Verschattung: Die Planung unterstützt Maßnahmen zur Verschattung von Fassaden und</w:t>
              <w:br/>
              <w:t>Straßenabschnitten, um die Aufheizung der Siedlungsstruktur zu reduzieren.</w:t>
              <w:br/>
              <w:t>Für besonders vulnerable Nutzungen wie Pflegeeinrichtungen, Kindertagesstätten oder Krankenhäuser gilt:</w:t>
              <w:br/>
              <w:t>Bei der Festsetzung entsprechender Bauflächen im Bebauungsplan sind bauliche Hitzeschutzmaßnahmen verbindlich</w:t>
              <w:br/>
              <w:t>zu berücksichtigen.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Festsetzung von Mindestvorgaben zur Begrünung bei neuen Bauvorhaben. **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 neuen Bebauungsplänen (ggf. in Kombination mit einem Grünordnungsplan) bzw. bei Neubauten wird künftig ein</w:t>
              <w:br/>
              <w:t>Mindestmaß an Begrünung und deren Qualität gefordert (z. B. Verbot von "Schottergärten").</w:t>
              <w:br/>
              <w:t>Bei Neu- oder Umbaumaßnahmen im Bestand kann dies über eine entsprechende Satzung eingefordert werden.</w:t>
              <w:br/>
              <w:t>Darunter fallen Maßnahmen zur Dach- sowie Fassadenbegrünung und Begrünungsmaßnahmen auf den Grundstücken.</w:t>
              <w:br/>
              <w:t>Siehe auch Maßnahme 3.1.7.</w:t>
            </w:r>
          </w:p>
        </w:tc>
      </w:tr>
      <w:tr>
        <w:trPr>
          <w:trHeight w:val="1353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Entsiegelung und Rekultivierung von Böden bei (Um-) Baumaßnahmen.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Bei Bau- oder Umbaumaßnahmen werden – sofern möglich – versiegelte Flächen entsiegelt und rekultiviert. Dabei</w:t>
              <w:br/>
              <w:t>werden Ober- und Unterbau entfernt, der Untergrund gelockert, um Verdichtungen zu beseitigen, und anschließend eine</w:t>
              <w:br/>
              <w:t>geeignete Rekultivierungsschicht aufgebracht, um die natürlichen Bodenfunktionen und damit z. B. das</w:t>
              <w:br/>
              <w:t>Versickerungspotenzial wiederherzustellen.Die Kommune bewirbt und informiert zusätzlich über</w:t>
              <w:br/>
              <w:t>Entsiegelungsmöglichkeiten auf privaten Grundstücken (siehe hierzu auch MN im Handlungsfeld 4.2 Wasserwirtschaft).</w:t>
            </w:r>
          </w:p>
        </w:tc>
      </w:tr>
      <w:tr>
        <w:trPr>
          <w:trHeight w:val="117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3.1.6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Neuversiegelung begrenzen.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Möglichkeiten der Innenentwicklung sollen bevorzugt durch Erhöhung der Geschosse oder die Umnutzung von</w:t>
              <w:br/>
              <w:t>Gebäuden entstehen und nicht durch die Bebauung / Versiegelung unbebauter Freiflächen. Soweit möglich, wird die</w:t>
              <w:br/>
              <w:t>Stellplatzsatzung angepasst.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3.1.8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Fordern von privaten Zisternen im Neubau (Zisternensatzung). **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Durch die Erarbeitung einer Zisternensatzung soll zukünftig bei der Aufstellung von Bebauungsplänen (bzw.</w:t>
              <w:br/>
              <w:t>Rahmenplänen) der Bau privater Zisternen gefordert werden. Bei neuen Bebauungsplänen ist eine Prüfung in</w:t>
              <w:br/>
              <w:t>Übereinstimmung mit den einschlägigen Richtlinien erforderlich.</w:t>
              <w:br/>
              <w:t>Muster-Zisternensatzung des HMLU:</w:t>
              <w:br/>
              <w:t>https://landwirtschaft.hessen.de/sites/landwirtschaft.hessen.de/files/2023-08/muster-zisternensatzung.pdf</w:t>
              <w:br/>
              <w:t>Zusätzlich kann darauf hingewiesen werden, welche Baumaterialien sich für die Dachflächen eignen, um das</w:t>
              <w:br/>
              <w:t>gesammelte Niederschlagswasser frei von Schadstoffen zu halten.</w:t>
              <w:br/>
              <w:t>https://www.umweltbundesamt.de/sites/default/files/medien/5324/dokumente/230713_basar_leitfaden_mit_steckbriefen-</w:t>
              <w:br/>
              <w:t>update_links.pdf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3.1.9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Unterstützen von Regenwasserversickerung auf privaten Grundstücken.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Kommune unterstützt die Versickerung von Niederschlagswasser auf privaten Grundstücken. Wer</w:t>
              <w:br/>
              <w:t>Niederschlagswasser auf dem eigenen Grundstück versickert, wird für die angeschlossene Fläche von der</w:t>
              <w:br/>
              <w:t>Regenwasser-/Kanalgebühr befreit bzw. diese wird anteilig reduziert (gestaffelte Niederschlagswassergebühr). Die</w:t>
              <w:br/>
              <w:t>Bevölkerung wird hierzu aktiv und regelmäßig informiert, um Anreize zur Entsiegelung zu schaffen.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3.1.10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Anteil von Gebäudebegrünung durch Informieren oder Fördern erhöhen. **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Etablierung von mehr Dach- und Fassadenbegrünung in verdichteten Bereichen durch Beratungsleistungen und/oder</w:t>
              <w:br/>
              <w:t>die finanzielle Förderung der Begrünung privater Dach- und Fassadenflächen (siehe Förderprogramm Haus- und</w:t>
              <w:br/>
              <w:t>Hofbegrünung).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3.1.11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Dach- und Fassadenbegrünung an kommunalen Liegenschaften. **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Es wird angestrebt, Dach- und Fassadenbegrünungen bei anstehenden Neubau- und Sanierungsarbeiten an</w:t>
              <w:br/>
              <w:t>kommunalen Gebäuden umzusetzen. Ziel ist es, durch diese Best-Practice Beispiele auch Bürgerinnen und Bürger zur</w:t>
              <w:br/>
              <w:t>Umsetzung zu motivieren, da das Flächenpotenzial für mehr Stadtgrün begrenzt ist.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3.1.12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Freihalten von Frisch- und Kaltluftschneisen, Sichern von Kaltluftentstehungsgebieten.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Kaltluftentstehungsgebiete und Kaltluftschneisen können zu einer nächtlichen Abkühlung des bebauten</w:t>
              <w:br/>
              <w:t>Siedlungsbereiches beitragen. Stadtklimaanalysen, Klimafunktionskarten oder die „Landesweite Klimaanalyse“ des</w:t>
              <w:br/>
              <w:t>Landes Hessen geben dazu Auskunft.</w:t>
              <w:br/>
              <w:t>In Regionalplanentwürfen können klimarelevante Freiflächen als Vorrang- und Vorbehaltsgebiete für besondere</w:t>
              <w:br/>
              <w:t>Klimafunktionen festgesetzt werden, wenn sie in Zusammenhang mit bioklimatisch belasteten Siedlungsgebieten stehen</w:t>
              <w:br/>
              <w:t>und zu deren thermischer Entlastung beitragen können.</w:t>
              <w:br/>
              <w:t>In Bebauungsplänen soll auf das Freihalten von Frisch- und Kaltluftschneisen sowie Kaltluftentstehungsgebieten</w:t>
              <w:br/>
              <w:t>geachtet werden.</w:t>
              <w:br/>
              <w:t>Dazu werden die Erkenntnisse aus der Klimafunktionskarte genutzt.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3.2 Handlungsfeld Kommunale Liegenschaften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3.2.1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Dezentraler Rückhalt von Niederschlagswasser im öffentlichen Raum - Straßenraum.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Dezentraler Rückhalt von Niederschlagswasser durch Schaffung von Rückhaltemöglichkeiten im öffentlichen Bereich,</w:t>
              <w:br/>
              <w:t>die bei extremen Niederschlägen temporär überflutet werden können. Diese Flächen verzögern den Abfluss, erhöhen</w:t>
              <w:br/>
              <w:t>die Verdunstung und versickern, wenn möglich, einen Teil des Niederschlagsvolumens (z. B. Grünflächen,</w:t>
              <w:br/>
              <w:t>Verkehrsflächen, multifunktionale Retentionsflächen etc.).</w:t>
              <w:br/>
              <w:t>Im Zuge anstehender Baumaßnahmen an öffentlichen Gebäuden, Grünflächen oder Straßen werden Potenziale zum</w:t>
              <w:br/>
              <w:t>Rückhalt stets geprüft und eingeplant.</w:t>
            </w:r>
          </w:p>
        </w:tc>
      </w:tr>
      <w:tr>
        <w:trPr>
          <w:trHeight w:val="791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3.2.2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Wasserflächen und Wasserspiele erhalten und gezielt aufwerten.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Wasserspiele und blaue Infrastrukturen tragen am Tag durch Verdunstungskühlung zur Verringerung der</w:t>
              <w:br/>
              <w:t>Hitzebelastung bei. Bestehende Wasserspiele und -flächen werden daher erhalten und nach Möglichkeit durch</w:t>
              <w:br/>
              <w:t>zusätzliche Begrünung oder anderweitige Erhöhung der Verdunstungsrate hinsichtlich ihres Kühleffektes verbessert.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3.2.3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Öffentlich zugängliche Trinkwasserangebote erhalten/schaffen. **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 der Kommune werden kostenlose Trinkwasserangebote zur Verfügung gestellt. Dazu werden an öffentlich</w:t>
              <w:br/>
              <w:t>zugänglichen Stellen wie dem Rathaus oder auch durch örtliche Geschäfte Möglichkeiten zum Auffüllen von</w:t>
              <w:br/>
              <w:t>Trinkwasserflaschen angeboten („Refill“).</w:t>
              <w:br/>
              <w:t>Zudem wird die Sichtbarkeit der Angebote durch Information und gezieltes Bewerben erhöht, z. B. auch in Kombination</w:t>
              <w:br/>
              <w:t>mit Aktionen wie „Nette Toilette“.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3.2.4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Versickerung und Rückhaltung von Regenwasser bei der Gestaltung eigener Liegenschaften mitdenken.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Anfallendes Niederschlagswasser vor Ort zurückzuhalten und zu versickern ist eine Möglichkeit, Schäden bei</w:t>
              <w:br/>
              <w:t>Starkregen und längeren Trockenperioden zu reduzieren. Dazu sollen in der Kommune öffentliche Flächen wie z. B.</w:t>
              <w:br/>
              <w:t>Parkplätze und öffentliche Plätze entsiegelt werden. Bei Neu- und Sanierungsmaßnahmen kommunaler Liegenschaften</w:t>
              <w:br/>
              <w:t>sollen Retentionsmöglichkeiten auf den Dächern (Gründach, Retentionsdach…), durch Tieferlegung von Frei- und</w:t>
              <w:br/>
              <w:t>Nutzflächen oder unter den Freiflächen (Zisterne) geschaffen werden.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3.2.5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Kühlung durch Verschattung und Begrünung kommunaler Liegenschaften.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Durch den Anstieg der Temperaturen wird es zur stärkeren Entwicklung von Hitzeinseln insbesondere in stark</w:t>
              <w:br/>
              <w:t>versiegelten Gebieten kommen. Demzufolge ist die passive Kühlung von Gebäuden besonders wichtig. Hierbei kann</w:t>
              <w:br/>
              <w:t>zwischen verschiedenen Kühlungsmethoden unterschieden werden. Bei Umbau- und Sanierungsmaßnahmen wird eine</w:t>
              <w:br/>
              <w:t>Begrünung kommunaler Liegenschaften durch geeignete Maßnahmen geprüft und angestrebt. Möglichkeiten sind:</w:t>
              <w:br/>
              <w:t>Verschattung der Fassade durch Bäume oder Fassadenbegrünung oder Isolationsschutz durch Dachbegrünung.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3.2.6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Anlage von PV-Gründächern. **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 Zukunft wird eine Kombination von PV-Anlagen und Dachbegrünung angestrebt. Die Anlage von kombinierten PV-</w:t>
              <w:br/>
              <w:t>Gründächern steigert die Effizienz der PV-Anlage und kombiniert die Vorteile eines Gründaches mit denen einer PV-</w:t>
              <w:br/>
              <w:t>Anlage.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3.2.7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Schattenplätze an den Schulen (Schnittstelle Kreis) und Kitas schaffen.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Kommunen streben an, auf den Außengeländen von Kindertagesstätten Möglichkeiten zur Verschattung zu</w:t>
              <w:br/>
              <w:t>schaffen. In Zusammenarbeit mit dem Kreis wird dies auch für die auf der Gemarkung befindlichen Schulen</w:t>
              <w:br/>
              <w:t>(Schnittstelle Kreis) angestrebt. Die Verschattungen sollen idealerweise durch Bäume oder begrünte Pergolen erfolgen,</w:t>
              <w:br/>
              <w:t>sodass sich die Kinder in den Pausen (Mittagspause), beim Spielen oder bei sportlicher Betätigung im Freien auf den</w:t>
              <w:br/>
              <w:t>Sportplätzen in den Schatten zurückziehen können. Dazu erfolgt eine Analyse des Bedarfs und der Möglichkeiten sowie</w:t>
              <w:br/>
              <w:t>die anschließende Umsetzung auf den Schulhöfen, Außengeländen von Kitas und Sportplätzen.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3.3 Handlungsfeld Kommunale Infrastruktur &amp; Dienstleistungen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3.3.1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Verwendung hellerer Asphalt- und/oder Pflastermischungen im Straßenbau.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Hellere Oberflächen (z. B. hellere Asphaltmischungen oder helles Pflaster) erwärmen sich weniger stark. Die</w:t>
              <w:br/>
              <w:t>Schadensanfälligkeit bei Hitze, sowie die Erwärmung der umgebenden Luft als Teil des urbanen Wärmeinseleffekts</w:t>
              <w:br/>
              <w:t>werden im Vergleich zu dunkleren Oberflächen reduziert.</w:t>
              <w:br/>
              <w:t>Insbesondere bei stark belasteten Straßen (Bus- und LKW-Verkehr) muss die Belastbarkeit der Asphaltdecke bei</w:t>
              <w:br/>
              <w:t>starker Hitze gewährleistet sein.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3.3.2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Entsiegelung ungenutzter bzw. wenig genutzter Frei- und Verkehrsflächen.</w:t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Beratungsangebote.      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ascii="Arial" w:hAnsi="Arial" w:eastAsia="ＭＳ 明朝" w:cs=""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Versiegelte kommunale Freiflächen sollen insbesondere in stark verdichteten und hitzebelasteten Bereichen klimatisch</w:t>
              <w:br/>
              <w:t>aufgewertet werden. Hierzu werden un- oder untergenutzte Flächen identifiziert und auf ihr Potenzial zur ...</w:t>
              <w:br/>
              <w:t>- Entsiegelung;</w:t>
              <w:br/>
              <w:t>- Reduzierung des Straßenquerschnitts oder der Stellplatzzahl (Teilentsiegelung);</w:t>
              <w:br/>
              <w:t>- Installation von Schwammstadtbeeten ... geprüft.</w:t>
              <w:br/>
              <w:t>Ziel ist die Reduzierung der Versiegelung und die Verbesserung der stadtklimatischen Funktionen.</w:t>
              <w:br/>
              <w:t>(https://landwirtschaft.hessen.de/umwelt/bodenschutz/foerderung-von-kommunen)</w:t>
              <w:br/>
              <w:t>Bei geeigneten Flächen können auch Bürgerinnen und Bürger im Sinne der Öffentlichkeitsarbeit mit einbezogen werden.</w:t>
              <w:br/>
              <w:br/>
              <w:t xml:space="preserve">Die Beratung von Bürgerinnen und Bürgern bzw. die Weitergabe bestehender Informationen ist eine einfache, aber </w:t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ascii="Arial" w:hAnsi="Arial" w:eastAsia="ＭＳ 明朝" w:cs=""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wichtige Querschnittsmaßnahme. Siehe hierzu die Vorschläge in den jeweiligen Handlungsfeldern.</w:t>
            </w:r>
          </w:p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ascii="Arial" w:hAnsi="Arial" w:eastAsia="ＭＳ 明朝" w:cs=""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</w:r>
          </w:p>
        </w:tc>
      </w:tr>
      <w:tr>
        <w:trPr>
          <w:trHeight w:val="1358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3.3.4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Mitdenken von Maßnahmen der Klimawandelanpassung bei der Weiterentwicklung des kommunalen Nahverkehrs.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Sofern ein Radverkehrskonzept oder ein Nahmobilitätskonzept auf kommunaler Ebene erstellt wird, sollten Maßnahmen</w:t>
              <w:br/>
              <w:t>der Klimawandelanpassung berücksichtigt werden (z. B. verschattete Sitzplätze, Anpassung der Routenführung</w:t>
              <w:br/>
              <w:t>(Hitzeschutz), Neupflanzung von Bäumen zur Verschattung von Radrouten, begleitende Grün- bzw. Vegetationsflächen</w:t>
              <w:br/>
              <w:t>an fußläufigen Wegeachsen, Versickerungsmöglichkeiten für Niederschlagswasser). Bei der übergeordneten Planung</w:t>
              <w:br/>
              <w:t>von Radrouten durch das Gebiet der Kommune, kann die Kommune die übergeordnet Stelle auf die Bedarfe der</w:t>
              <w:br/>
              <w:t>Klimaanpassung hinweisen, damit neue Routen für Nutzende attraktiv und alltagstauglich werden.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3.3.5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Verwendung klimawandelresilienter Materialien im Straßenbau und Verbesserung der Entwässerung.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Durch wärmere Winter nehmen Frost-Tau-Wechsel und die dadurch entstehenden Straßenschäden stetig zu. In</w:t>
              <w:br/>
              <w:t>Zukunft wird dies bei der Neuplanung und Sanierung von Straßen berücksichtigt. Durch die Verwendung spezieller</w:t>
              <w:br/>
              <w:t>Asphaltmischungen und Verbesserung der Straßenentwässerung soll der Problematik entgegengewirkt werden.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4. Bereich Wirtschaft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4.1 Handlungsfeld Wirtschaft, Gewerbe, Industrie und Tourismus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4.1.3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Mobile Begrünung in Fußgängerzonen, in Einkaufsstraßen oder auf Plätzen im Ortskern.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Im verdichteten Ortskern/Stadtzentrum ist eine dauerhafte Begrünung aufgrund des begrenzten Platzes und</w:t>
              <w:br/>
              <w:t>unterirdischer Leitungen etc. meist nicht möglich.</w:t>
              <w:br/>
              <w:t>Mobile (ggf. auch temporäre) Begrünung z. B. in Kombination mit Sitzmöglichkeiten wertet den Ortskern und</w:t>
              <w:br/>
              <w:t>Einkaufsstraßen auf und kann so zu deren Belebung beitragen. In Dieburg ist dies in der Innenstadt mit Hilfe des</w:t>
              <w:br/>
              <w:t>Projektes „Zukunft Innenstadt“ bereits umgesetzt. Eine Fortführung in Hotspots außerhalb der Innenstadt wäre</w:t>
              <w:br/>
              <w:t>anzustreben.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4.1.4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Unterstützen von Regenwasserrückhalt auf Gewerbegrundstücken.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Kommune unterstützt den Rückhalt von Niederschlagswasser auf Unternehmensflächen. Wer Niederschlagswasser</w:t>
              <w:br/>
              <w:t>auf dem eigenen Grundstück zurückhält (z. B. durch Versickerung, Verdunstung, in Mulden, Rigolen oder Zisternen),</w:t>
              <w:br/>
              <w:t>wird für die angeschlossene Fläche von der Regenwasser-/ Kanalgebühr befreit bzw. diese wird anteilig reduziert</w:t>
              <w:br/>
              <w:t>(gestaffelte Niederschlagswassergebühr). Die Unternehmen werden hierzu aktiv und regelmäßig informiert (z. B. über</w:t>
              <w:br/>
              <w:t>die Wirtschaftsförderung), um Anreize zum Rückhalt zu schaffen.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4.1.5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Informieren von Unternehmen zur Entsiegelung auf Unternehmensflächen.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Versiegelte Freiflächen inkl. geschotterter Freiflächen (Schottergärten) bieten viel Potenzial zur klimatischen Aufwertung,</w:t>
              <w:br/>
              <w:t>zur Steigerung der Biodiversität und Verbesserung der Aufenthaltsqualität (thermische Entlastung im Freiraum).</w:t>
              <w:br/>
              <w:t>Unternehmen können zur klimaangepassten Umgestaltung/Aufwertung ihrer Freiflächen (z. B. über die</w:t>
              <w:br/>
              <w:t>Wirtschaftsförderung) beraten werden bzw. auf bestehende Informationen und Beratungsangebote wie z. B. die des</w:t>
              <w:br/>
              <w:t>Fachzentrums Klimawandel und Anpassung (HLNUG), des Netzwerks „Gewerbegebiete im Wandel“ oder auch der</w:t>
              <w:br/>
              <w:t>Heinz Sielmann Stiftung aufmerksam gemacht werden.</w:t>
            </w:r>
          </w:p>
        </w:tc>
      </w:tr>
      <w:tr>
        <w:trPr/>
        <w:tc>
          <w:tcPr>
            <w:tcW w:w="15081" w:type="dxa"/>
            <w:gridSpan w:val="3"/>
            <w:tcBorders/>
            <w:shd w:fill="E7E6E6" w:val="clear"/>
            <w:vAlign w:val="center"/>
          </w:tcPr>
          <w:p>
            <w:pPr>
              <w:pStyle w:val="Normal"/>
              <w:widowControl/>
              <w:spacing w:lineRule="auto" w:line="240" w:before="40" w:after="4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8"/>
                <w:szCs w:val="22"/>
                <w:lang w:val="en-US" w:eastAsia="en-US" w:bidi="ar-SA"/>
              </w:rPr>
              <w:t>4.2 Handlungsfeld Wasserwirtschaft (Gewässer, Trinkwasser, Abwasser, Überflutungsvorsorge)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Öffentlichkeitsarbeit - Information der Bevölkerung zu wassersparendem Verhalten.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Mit Beginn der Trockenperiode wird die Bevölkerung der Kommune regelmäßig über z. B. die Homepage oder</w:t>
              <w:br/>
              <w:t>Pressemitteilungen zu wassersparendem Verhalten, auch im Garten (Gartenbrunnen), informiert.</w:t>
              <w:br/>
              <w:t>Steuerung der privaten Trinkwasserverbräuche in Trockenperioden. Zum Beispiel durch die Einführung einer</w:t>
              <w:br/>
              <w:t>Trinkwasserampel (z. B. Mühltal) und damit verbundenen klaren Regelungen bei welchem Ampelstand (grün, orange,</w:t>
              <w:br/>
              <w:t>rot), welche Restriktionen gelten, z. B. für die Bewässerung von Gärten oder das Befüllen von Pools.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Bewässerung der Sportanlagen optimieren.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Um den Auswirkungen von langanhaltenden Trockenperioden entgegenzuwirken, wird die Bewässerung der</w:t>
              <w:br/>
              <w:t>kommunalen Sportanlagen optimiert. Dazu werden die für die Bewässerung Verantwortlichen angehalten, in den frühen</w:t>
              <w:br/>
              <w:t>Morgen- und späten Abendstunden zu bewässern. Auch Sportvereine mit zu bewässernden Sportanlagen werden zur</w:t>
              <w:br/>
              <w:t>Einhaltung dieser Regelung und Reduzierung des Wasserverbrauchs angehalten.</w:t>
              <w:br/>
              <w:t>Um den Auswirkungen von langanhaltenden Trockenperioden entgegenzuwirken, wird angestrebt, die Bewässerung</w:t>
              <w:br/>
              <w:t>soweit möglich mit gespeichertem Regenwasser zu decken. Dazu sollen entsprechende Reservoirs (z. B. Zisternen)</w:t>
              <w:br/>
              <w:t>geschaffen werden. Zur Optimierung kann die Bewässerung witterungsbedingt mit Hilfe von Sensoren gesteuert</w:t>
              <w:br/>
              <w:t>werden.</w:t>
              <w:br/>
              <w:t>Diese Maßnahme schließt auch z. B. die Beratung und Unterstützung von Vereinen bei der Optimierung durch die</w:t>
              <w:br/>
              <w:t>Kommune mit ein.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Schaffen alternativer Bewässerungsmöglichkeiten - Nutzen von Niederschlagswasser.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Auf den kommunalen Liegenschaften sollen alternative Bewässerungsmöglichkeiten genutzt werden. Zur Nutzung von</w:t>
              <w:br/>
              <w:t>Regenwasser wird die Installation von Zisternen, z. B. im Zuge von Neubau oder Sanierung geprüft.</w:t>
            </w:r>
          </w:p>
        </w:tc>
      </w:tr>
      <w:tr>
        <w:trPr>
          <w:trHeight w:val="1560" w:hRule="atLeast"/>
        </w:trPr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4.2.5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Öffentlichkeitsarbeit - Information der Bevölkerung zu Hochwasser- und Starkregengefahren.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Die Bevölkerung in der Kommune soll nach der Erstellung der Starkregengefahrenkarten über Gefahren von</w:t>
              <w:br/>
              <w:t>Hochwasser und Starkregen, sowie über betroffene Bereiche informiert werden. Dazu werden die</w:t>
              <w:br/>
              <w:t>Starkregengefahrenkarten der Bevölkerung inkl. Interpretationshilfe zugänglich gemacht.</w:t>
              <w:br/>
              <w:t>An öffentlichen Informationsveranstaltungen (z. B. Aktionstage Martinsmarkt und Tag der Nachhaltigkeit) werden auch</w:t>
              <w:br/>
              <w:t>Beratungsangebote zur Vorsorge für private Eigentümer/Eigentümerinnen angeboten. Siehe auch MN 2.2.3.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4.2.6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Öffentlichkeitsarbeit - Informationen zur dezentralen Regenwasserbewirtschaftung bereitstellen.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Private Eigentümerinnen und Eigentümer werden über die Möglichkeiten einer dezentralen Regenwasserbewirtschaftung</w:t>
              <w:br/>
              <w:t>informiert (siehe auch Informationen des Fachzentrum Klimawandel und Anpassung (HLNUG)). Dabei werden den</w:t>
              <w:br/>
              <w:t>Eigentümerinnen und Eigentümern mögliche Maßnahmen vorgeschlagen z. B. Gründächer mit Retentionsfunktion,</w:t>
              <w:br/>
              <w:t>Versickerung auf dem eigenen Grundstück, Verzicht auf Steingärten. Zusätzlich können finanzielle Umsetzungsanreize</w:t>
              <w:br/>
              <w:t>geschaffen bzw. erhalten werden, wie z. B. die durch gestaffelte Abwassergebühren oder die Förderung von Zisternen.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4.2.7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Versickerung und Rückhaltung von Regenwasser im privaten Bereich unterstützen.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Anfallendes Niederschlagswasser vor Ort zurückzuhalten und zu versickern, ist eine Möglichkeit Schäden durch</w:t>
              <w:br/>
              <w:t>Starkregen oder Schäden infolge von längeren Trockenperioden zu reduzieren. Im privaten Bereich werden im Bestand</w:t>
              <w:br/>
              <w:t>entsprechende Maßnahmen unterstützt. Beim Neubau werden durch Satzungen und Vorgaben im Bebauungsplan</w:t>
              <w:br/>
              <w:t>entsprechende Maßnahmen gefordert.</w:t>
              <w:br/>
              <w:t>Möglichkeiten sind (über die allgemeine Information, 4.2.6, hinaus): Unterstützung oder Förderungen von</w:t>
              <w:br/>
              <w:t>Entsiegelungsmaßnahmen; Verbot von Schottergärten, Begrenzung der versiegelten Flächen; Fördern und Fordern von</w:t>
              <w:br/>
              <w:t>Retentionsgründächern.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4.2.9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Versickerungspotenziale und Speichermöglichkeiten im Stadtgebiet erfassen und nutzen.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Im Stadtgebiet werden Potenziale zur Versickerung und Speicherung von Niederschlagswasser erfasst. Anschließend</w:t>
              <w:br/>
              <w:t>wird deren Umsetzung geprüft. Priorität bei der Umsetzung haben zunächst Flächen innerhalb der besonders</w:t>
              <w:br/>
              <w:t>betroffenen Bereiche (Hotspots/Bluespots).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4.2.10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Schutz bestehender Versickerungsflächen.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Um eine Verdichtung bestehender Versickerungsmulden zu verhindern, werden entsprechende Schutzmaßnahmen</w:t>
              <w:br/>
              <w:t>getroffen (z. B. Begrünungen, Mulchmaterialien oder Absperrungen). Zudem soll der Nutzen der Flächen besser</w:t>
              <w:br/>
              <w:t>kommuniziert werden.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4.2.11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Vorhandenes Straßenbegleitgrün durch Versickerungselemente ergänzen.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Es wird geprüft, ob Versickerungselemente (Versickerungsmulden, Rigolen, Mulden-Rigolen) in vorhandenes</w:t>
              <w:br/>
              <w:t>Straßenbegleitgrün integriert werden können. Dabei ist auf die Salz- bzw. Schadstoffbelastung des</w:t>
              <w:br/>
              <w:t>Niederschlagswassers zu achten.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4.2.12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Schaffung von naturnahen Retentionsräumen in Auenbereichen.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(Weitere) Schaffung von naturnahen Retentionsräumen in Auenbereichen zur Verzögerung von Hochwasser- und</w:t>
              <w:br/>
              <w:t>Starkregenabflüssen, siehe Handlungsfeld "Naturschutz".</w:t>
            </w:r>
          </w:p>
        </w:tc>
      </w:tr>
      <w:tr>
        <w:trPr/>
        <w:tc>
          <w:tcPr>
            <w:tcW w:w="1247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4.2.13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Freihalten von Gewässerrandstreifen.</w:t>
            </w:r>
          </w:p>
        </w:tc>
        <w:tc>
          <w:tcPr>
            <w:tcW w:w="9865" w:type="dxa"/>
            <w:tcBorders/>
          </w:tcPr>
          <w:p>
            <w:pPr>
              <w:pStyle w:val="Normal"/>
              <w:widowControl/>
              <w:spacing w:lineRule="auto" w:line="240" w:before="0" w:after="3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6"/>
                <w:szCs w:val="22"/>
                <w:lang w:val="en-US" w:eastAsia="en-US" w:bidi="ar-SA"/>
              </w:rPr>
              <w:t>In der Kommune wird an Bächen und Flüssen regelmäßig geprüft, ob innerhalb des Gewässerrandstreifens</w:t>
              <w:br/>
              <w:t>Gegenstände, Schnittgut o.ä. gelagert werden. Die Ablagerungen von Gegenständen kann den Wasserabfluss</w:t>
              <w:br/>
              <w:t>behindern und somit die Schäden durch Hochwasser verstärken (siehe §38 WHG).</w:t>
            </w:r>
          </w:p>
        </w:tc>
      </w:tr>
    </w:tbl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737" w:right="737" w:gutter="0" w:header="0" w:top="737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bookmarkStart w:id="0" w:name="PageNumWizard_FOOTER_Standard1"/>
    <w:r>
      <w:rPr>
        <w:rStyle w:val="Strong"/>
        <w:rFonts w:ascii="Arial" w:hAnsi="Arial"/>
        <w:b/>
        <w:bCs/>
        <w:sz w:val="18"/>
        <w:szCs w:val="18"/>
      </w:rPr>
      <w:fldChar w:fldCharType="begin"/>
    </w:r>
    <w:r>
      <w:rPr>
        <w:rStyle w:val="Strong"/>
        <w:rFonts w:ascii="Arial" w:hAnsi="Arial"/>
        <w:b/>
        <w:bCs/>
        <w:sz w:val="18"/>
        <w:szCs w:val="18"/>
      </w:rPr>
      <w:instrText xml:space="preserve"> PAGE </w:instrText>
    </w:r>
    <w:r>
      <w:rPr>
        <w:rStyle w:val="Strong"/>
        <w:rFonts w:ascii="Arial" w:hAnsi="Arial"/>
        <w:b/>
        <w:bCs/>
        <w:sz w:val="18"/>
        <w:szCs w:val="18"/>
      </w:rPr>
      <w:fldChar w:fldCharType="separate"/>
    </w:r>
    <w:r>
      <w:rPr>
        <w:rStyle w:val="Strong"/>
        <w:rFonts w:ascii="Arial" w:hAnsi="Arial"/>
        <w:b/>
        <w:bCs/>
        <w:sz w:val="18"/>
        <w:szCs w:val="18"/>
      </w:rPr>
      <w:t>10</w:t>
    </w:r>
    <w:r>
      <w:rPr>
        <w:rStyle w:val="Strong"/>
        <w:rFonts w:ascii="Arial" w:hAnsi="Arial"/>
        <w:b/>
        <w:bCs/>
        <w:sz w:val="18"/>
        <w:szCs w:val="18"/>
      </w:rPr>
      <w:fldChar w:fldCharType="end"/>
    </w:r>
    <w:r>
      <w:rPr>
        <w:rStyle w:val="Strong"/>
        <w:rFonts w:ascii="Arial" w:hAnsi="Arial"/>
        <w:b/>
        <w:bCs/>
        <w:sz w:val="18"/>
        <w:szCs w:val="18"/>
      </w:rPr>
      <w:t xml:space="preserve"> </w:t>
    </w:r>
    <w:r>
      <w:rPr>
        <w:rStyle w:val="Strong"/>
        <w:rFonts w:ascii="Arial" w:hAnsi="Arial"/>
        <w:b/>
        <w:bCs/>
        <w:sz w:val="18"/>
        <w:szCs w:val="18"/>
      </w:rPr>
      <w:t xml:space="preserve">/ </w:t>
    </w:r>
    <w:r>
      <w:rPr>
        <w:rStyle w:val="Strong"/>
        <w:rFonts w:ascii="Arial" w:hAnsi="Arial"/>
        <w:b/>
        <w:bCs/>
        <w:sz w:val="18"/>
        <w:szCs w:val="18"/>
      </w:rPr>
      <w:t>10</w:t>
    </w:r>
    <w:bookmarkEnd w:id="0"/>
  </w:p>
  <w:p>
    <w:pPr>
      <w:pStyle w:val="Footer"/>
      <w:jc w:val="start"/>
      <w:rPr/>
    </w:pPr>
    <w:r>
      <w:rPr>
        <w:rStyle w:val="Strong"/>
        <w:rFonts w:ascii="Arial" w:hAnsi="Arial"/>
        <w:b/>
        <w:bCs/>
        <w:sz w:val="18"/>
        <w:szCs w:val="18"/>
      </w:rPr>
      <w:t>ANLAGE 01 zum “</w:t>
    </w:r>
    <w:r>
      <w:rPr>
        <w:rStyle w:val="Strong"/>
        <w:rFonts w:ascii="Arial" w:hAnsi="Arial"/>
        <w:b/>
        <w:bCs/>
        <w:sz w:val="18"/>
        <w:szCs w:val="18"/>
      </w:rPr>
      <w:t xml:space="preserve">Änderungsantrag </w:t>
    </w:r>
    <w:r>
      <w:rPr>
        <w:rStyle w:val="Strong"/>
        <w:rFonts w:cs="Calibri" w:ascii="Arial" w:hAnsi="Arial"/>
        <w:sz w:val="18"/>
        <w:szCs w:val="18"/>
      </w:rPr>
      <w:t xml:space="preserve">zum kommunenscharfen Klimaanpassungskonzept – Originalfassungen der Maßnahmen”;  </w:t>
    </w:r>
    <w:r>
      <w:rPr>
        <w:rStyle w:val="Strong"/>
        <w:rFonts w:ascii="Arial" w:hAnsi="Arial"/>
        <w:b/>
        <w:bCs/>
        <w:sz w:val="18"/>
        <w:szCs w:val="18"/>
      </w:rPr>
      <w:t xml:space="preserve">Fraktion BÜNDNIS 90/DIE GRÜNEN; Stadtverordnetenversammlung 01.10.2026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bookmarkStart w:id="1" w:name="PageNumWizard_FOOTER_Standard1"/>
    <w:r>
      <w:rPr>
        <w:rStyle w:val="Strong"/>
        <w:rFonts w:ascii="Arial" w:hAnsi="Arial"/>
        <w:b/>
        <w:bCs/>
        <w:sz w:val="18"/>
        <w:szCs w:val="18"/>
      </w:rPr>
      <w:fldChar w:fldCharType="begin"/>
    </w:r>
    <w:r>
      <w:rPr>
        <w:rStyle w:val="Strong"/>
        <w:rFonts w:ascii="Arial" w:hAnsi="Arial"/>
        <w:b/>
        <w:bCs/>
        <w:sz w:val="18"/>
        <w:szCs w:val="18"/>
      </w:rPr>
      <w:instrText xml:space="preserve"> PAGE </w:instrText>
    </w:r>
    <w:r>
      <w:rPr>
        <w:rStyle w:val="Strong"/>
        <w:rFonts w:ascii="Arial" w:hAnsi="Arial"/>
        <w:b/>
        <w:bCs/>
        <w:sz w:val="18"/>
        <w:szCs w:val="18"/>
      </w:rPr>
      <w:fldChar w:fldCharType="separate"/>
    </w:r>
    <w:r>
      <w:rPr>
        <w:rStyle w:val="Strong"/>
        <w:rFonts w:ascii="Arial" w:hAnsi="Arial"/>
        <w:b/>
        <w:bCs/>
        <w:sz w:val="18"/>
        <w:szCs w:val="18"/>
      </w:rPr>
      <w:t>10</w:t>
    </w:r>
    <w:r>
      <w:rPr>
        <w:rStyle w:val="Strong"/>
        <w:rFonts w:ascii="Arial" w:hAnsi="Arial"/>
        <w:b/>
        <w:bCs/>
        <w:sz w:val="18"/>
        <w:szCs w:val="18"/>
      </w:rPr>
      <w:fldChar w:fldCharType="end"/>
    </w:r>
    <w:r>
      <w:rPr>
        <w:rStyle w:val="Strong"/>
        <w:rFonts w:ascii="Arial" w:hAnsi="Arial"/>
        <w:b/>
        <w:bCs/>
        <w:sz w:val="18"/>
        <w:szCs w:val="18"/>
      </w:rPr>
      <w:t xml:space="preserve"> </w:t>
    </w:r>
    <w:r>
      <w:rPr>
        <w:rStyle w:val="Strong"/>
        <w:rFonts w:ascii="Arial" w:hAnsi="Arial"/>
        <w:b/>
        <w:bCs/>
        <w:sz w:val="18"/>
        <w:szCs w:val="18"/>
      </w:rPr>
      <w:t xml:space="preserve">/ </w:t>
    </w:r>
    <w:r>
      <w:rPr>
        <w:rStyle w:val="Strong"/>
        <w:rFonts w:ascii="Arial" w:hAnsi="Arial"/>
        <w:b/>
        <w:bCs/>
        <w:sz w:val="18"/>
        <w:szCs w:val="18"/>
      </w:rPr>
      <w:t>10</w:t>
    </w:r>
    <w:bookmarkEnd w:id="1"/>
  </w:p>
  <w:p>
    <w:pPr>
      <w:pStyle w:val="Footer"/>
      <w:jc w:val="start"/>
      <w:rPr/>
    </w:pPr>
    <w:r>
      <w:rPr>
        <w:rStyle w:val="Strong"/>
        <w:rFonts w:ascii="Arial" w:hAnsi="Arial"/>
        <w:b/>
        <w:bCs/>
        <w:sz w:val="18"/>
        <w:szCs w:val="18"/>
      </w:rPr>
      <w:t>ANLAGE 01 zum “</w:t>
    </w:r>
    <w:r>
      <w:rPr>
        <w:rStyle w:val="Strong"/>
        <w:rFonts w:ascii="Arial" w:hAnsi="Arial"/>
        <w:b/>
        <w:bCs/>
        <w:sz w:val="18"/>
        <w:szCs w:val="18"/>
      </w:rPr>
      <w:t xml:space="preserve">Änderungsantrag </w:t>
    </w:r>
    <w:r>
      <w:rPr>
        <w:rStyle w:val="Strong"/>
        <w:rFonts w:cs="Calibri" w:ascii="Arial" w:hAnsi="Arial"/>
        <w:sz w:val="18"/>
        <w:szCs w:val="18"/>
      </w:rPr>
      <w:t xml:space="preserve">zum kommunenscharfen Klimaanpassungskonzept – Originalfassungen der Maßnahmen”;  </w:t>
    </w:r>
    <w:r>
      <w:rPr>
        <w:rStyle w:val="Strong"/>
        <w:rFonts w:ascii="Arial" w:hAnsi="Arial"/>
        <w:b/>
        <w:bCs/>
        <w:sz w:val="18"/>
        <w:szCs w:val="18"/>
      </w:rPr>
      <w:t xml:space="preserve">Fraktion BÜNDNIS 90/DIE GRÜNEN; Stadtverordnetenversammlung 01.10.2026   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17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themeColor="text2" w:themeShade="bf" w:val="17365D"/>
      <w:spacing w:val="5"/>
      <w:kern w:val="2"/>
      <w:sz w:val="3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LibreOffice/26.2.2.2$Windows_X86_64 LibreOffice_project/1f77d10d6938fd34972958f64b2bcfa54f8b1ba5</Application>
  <AppVersion>15.0000</AppVersion>
  <Pages>10</Pages>
  <Words>5208</Words>
  <Characters>40276</Characters>
  <CharactersWithSpaces>45462</CharactersWithSpaces>
  <Paragraphs>259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de-DE</dc:language>
  <cp:lastModifiedBy/>
  <dcterms:modified xsi:type="dcterms:W3CDTF">2026-09-30T10:22:24Z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